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1A" w:rsidRPr="0073401A" w:rsidRDefault="0073401A" w:rsidP="007340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b/>
          <w:caps/>
          <w:color w:val="000000"/>
          <w:sz w:val="27"/>
          <w:szCs w:val="27"/>
        </w:rPr>
        <w:t>JURISPRUDENCE SECTION NEWSLETTER, APRIL 2019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i/>
          <w:iCs/>
          <w:color w:val="000000"/>
          <w:sz w:val="27"/>
          <w:szCs w:val="27"/>
          <w:u w:val="single"/>
        </w:rPr>
        <w:t>Jurisprudence Section Announcements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73401A" w:rsidRPr="0073401A" w:rsidRDefault="0073401A" w:rsidP="007340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3401A">
        <w:rPr>
          <w:rFonts w:ascii="Calibri" w:eastAsia="Times New Roman" w:hAnsi="Calibri" w:cs="Calibri"/>
          <w:color w:val="000000"/>
          <w:sz w:val="24"/>
          <w:szCs w:val="24"/>
        </w:rPr>
        <w:t>AALS 2020 Panel Topics: The Jurisprudence Section panel topics are confirmed: “Criminal Law and Shared Ethical Life” and “Experimental Jurisprudence.”  More details to follow.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i/>
          <w:iCs/>
          <w:color w:val="000000"/>
          <w:sz w:val="27"/>
          <w:szCs w:val="27"/>
          <w:u w:val="single"/>
        </w:rPr>
        <w:t>Events</w:t>
      </w:r>
      <w:r w:rsidRPr="0073401A">
        <w:rPr>
          <w:rFonts w:ascii="Calibri" w:eastAsia="Times New Roman" w:hAnsi="Calibri" w:cs="Calibri"/>
          <w:i/>
          <w:iCs/>
          <w:color w:val="000000"/>
          <w:sz w:val="27"/>
          <w:szCs w:val="27"/>
        </w:rPr>
        <w:t> </w:t>
      </w:r>
      <w:r w:rsidRPr="0073401A">
        <w:rPr>
          <w:rFonts w:ascii="Calibri" w:eastAsia="Times New Roman" w:hAnsi="Calibri" w:cs="Calibri"/>
          <w:color w:val="000000"/>
          <w:sz w:val="27"/>
          <w:szCs w:val="27"/>
        </w:rPr>
        <w:t>(for illustrative purposes)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73401A" w:rsidRPr="0073401A" w:rsidRDefault="0073401A" w:rsidP="007340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3401A">
        <w:rPr>
          <w:rFonts w:ascii="Calibri" w:eastAsia="Times New Roman" w:hAnsi="Calibri" w:cs="Calibri"/>
          <w:color w:val="000000"/>
          <w:sz w:val="24"/>
          <w:szCs w:val="24"/>
        </w:rPr>
        <w:t>May 23-24, </w:t>
      </w:r>
      <w:hyperlink r:id="rId5" w:tgtFrame="_blank" w:history="1">
        <w:r w:rsidRPr="0073401A">
          <w:rPr>
            <w:rFonts w:ascii="Calibri" w:eastAsia="Times New Roman" w:hAnsi="Calibri" w:cs="Calibri"/>
            <w:color w:val="954F72"/>
            <w:sz w:val="24"/>
            <w:szCs w:val="24"/>
            <w:u w:val="single"/>
          </w:rPr>
          <w:t>Legal Philosophy Workshop</w:t>
        </w:r>
      </w:hyperlink>
      <w:r w:rsidRPr="0073401A">
        <w:rPr>
          <w:rFonts w:ascii="Calibri" w:eastAsia="Times New Roman" w:hAnsi="Calibri" w:cs="Calibri"/>
          <w:color w:val="000000"/>
          <w:sz w:val="24"/>
          <w:szCs w:val="24"/>
        </w:rPr>
        <w:t>, University of Surrey, Guildford (outside London), UK</w:t>
      </w:r>
      <w:bookmarkStart w:id="0" w:name="_GoBack"/>
      <w:bookmarkEnd w:id="0"/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73401A">
        <w:rPr>
          <w:rFonts w:ascii="Calibri" w:eastAsia="Times New Roman" w:hAnsi="Calibri" w:cs="Calibri"/>
          <w:i/>
          <w:iCs/>
          <w:color w:val="000000"/>
          <w:sz w:val="27"/>
          <w:szCs w:val="27"/>
          <w:u w:val="single"/>
        </w:rPr>
        <w:t>Recent Scholarship</w:t>
      </w:r>
      <w:r w:rsidRPr="0073401A">
        <w:rPr>
          <w:rFonts w:ascii="Calibri" w:eastAsia="Times New Roman" w:hAnsi="Calibri" w:cs="Calibri"/>
          <w:i/>
          <w:iCs/>
          <w:color w:val="000000"/>
          <w:sz w:val="27"/>
          <w:szCs w:val="27"/>
        </w:rPr>
        <w:t> </w:t>
      </w:r>
      <w:r w:rsidRPr="0073401A">
        <w:rPr>
          <w:rFonts w:ascii="Calibri" w:eastAsia="Times New Roman" w:hAnsi="Calibri" w:cs="Calibri"/>
          <w:color w:val="000000"/>
          <w:sz w:val="27"/>
          <w:szCs w:val="27"/>
        </w:rPr>
        <w:t>(for illustrative purposes)</w:t>
      </w:r>
    </w:p>
    <w:p w:rsidR="0073401A" w:rsidRPr="0073401A" w:rsidRDefault="0073401A" w:rsidP="007340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73401A" w:rsidRPr="0073401A" w:rsidRDefault="0073401A" w:rsidP="007340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73401A">
        <w:rPr>
          <w:rFonts w:ascii="Calibri" w:eastAsia="Times New Roman" w:hAnsi="Calibri" w:cs="Calibri"/>
          <w:color w:val="000000"/>
          <w:sz w:val="24"/>
          <w:szCs w:val="24"/>
        </w:rPr>
        <w:t>Mihailis</w:t>
      </w:r>
      <w:proofErr w:type="spellEnd"/>
      <w:r w:rsidRPr="0073401A">
        <w:rPr>
          <w:rFonts w:ascii="Calibri" w:eastAsia="Times New Roman" w:hAnsi="Calibri" w:cs="Calibri"/>
          <w:color w:val="000000"/>
          <w:sz w:val="24"/>
          <w:szCs w:val="24"/>
        </w:rPr>
        <w:t xml:space="preserve"> E. </w:t>
      </w:r>
      <w:proofErr w:type="spellStart"/>
      <w:r w:rsidRPr="0073401A">
        <w:rPr>
          <w:rFonts w:ascii="Calibri" w:eastAsia="Times New Roman" w:hAnsi="Calibri" w:cs="Calibri"/>
          <w:color w:val="000000"/>
          <w:sz w:val="24"/>
          <w:szCs w:val="24"/>
        </w:rPr>
        <w:t>Diamantis</w:t>
      </w:r>
      <w:proofErr w:type="spellEnd"/>
      <w:r w:rsidRPr="0073401A">
        <w:rPr>
          <w:rFonts w:ascii="Calibri" w:eastAsia="Times New Roman" w:hAnsi="Calibri" w:cs="Calibri"/>
          <w:color w:val="000000"/>
          <w:sz w:val="24"/>
          <w:szCs w:val="24"/>
        </w:rPr>
        <w:t>, </w:t>
      </w:r>
      <w:hyperlink r:id="rId6" w:tgtFrame="_blank" w:history="1">
        <w:r w:rsidRPr="0073401A">
          <w:rPr>
            <w:rFonts w:ascii="Calibri" w:eastAsia="Times New Roman" w:hAnsi="Calibri" w:cs="Calibri"/>
            <w:i/>
            <w:iCs/>
            <w:color w:val="954F72"/>
            <w:sz w:val="24"/>
            <w:szCs w:val="24"/>
            <w:u w:val="single"/>
          </w:rPr>
          <w:t>Successor Identity</w:t>
        </w:r>
      </w:hyperlink>
      <w:r w:rsidRPr="0073401A">
        <w:rPr>
          <w:rFonts w:ascii="Calibri" w:eastAsia="Times New Roman" w:hAnsi="Calibri" w:cs="Calibri"/>
          <w:color w:val="000000"/>
          <w:sz w:val="24"/>
          <w:szCs w:val="24"/>
        </w:rPr>
        <w:t>, 36 </w:t>
      </w:r>
      <w:r w:rsidRPr="0073401A">
        <w:rPr>
          <w:rFonts w:ascii="Calibri" w:eastAsia="Times New Roman" w:hAnsi="Calibri" w:cs="Calibri"/>
          <w:smallCaps/>
          <w:color w:val="000000"/>
          <w:sz w:val="24"/>
          <w:szCs w:val="24"/>
        </w:rPr>
        <w:t>Yale J. Reg. 1 </w:t>
      </w:r>
      <w:r w:rsidRPr="0073401A">
        <w:rPr>
          <w:rFonts w:ascii="Calibri" w:eastAsia="Times New Roman" w:hAnsi="Calibri" w:cs="Calibri"/>
          <w:color w:val="000000"/>
          <w:sz w:val="24"/>
          <w:szCs w:val="24"/>
        </w:rPr>
        <w:t>(2019):  Draws on themes from the philosophy of personal identity to consider when present-day, reorganized corporations should be liable for pre-reorganization misconduct.</w:t>
      </w:r>
    </w:p>
    <w:p w:rsidR="0073401A" w:rsidRDefault="0073401A"/>
    <w:sectPr w:rsidR="00734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4C10"/>
    <w:multiLevelType w:val="multilevel"/>
    <w:tmpl w:val="85E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52F1"/>
    <w:multiLevelType w:val="multilevel"/>
    <w:tmpl w:val="4948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66A40"/>
    <w:multiLevelType w:val="multilevel"/>
    <w:tmpl w:val="C1C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1A"/>
    <w:rsid w:val="0073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66DDD-95F1-4B09-BC59-7C8FB96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73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msohyperlink">
    <w:name w:val="x_x_msohyperlink"/>
    <w:basedOn w:val="DefaultParagraphFont"/>
    <w:rsid w:val="0073401A"/>
  </w:style>
  <w:style w:type="character" w:styleId="Hyperlink">
    <w:name w:val="Hyperlink"/>
    <w:basedOn w:val="DefaultParagraphFont"/>
    <w:uiPriority w:val="99"/>
    <w:semiHidden/>
    <w:unhideWhenUsed/>
    <w:rsid w:val="00734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3131184" TargetMode="External"/><Relationship Id="rId5" Type="http://schemas.openxmlformats.org/officeDocument/2006/relationships/hyperlink" Target="https://sites.google.com/site/legalphilosophyworkshop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Albertson</dc:creator>
  <cp:keywords/>
  <dc:description/>
  <cp:lastModifiedBy>Josh Albertson</cp:lastModifiedBy>
  <cp:revision>1</cp:revision>
  <dcterms:created xsi:type="dcterms:W3CDTF">2019-05-13T13:31:00Z</dcterms:created>
  <dcterms:modified xsi:type="dcterms:W3CDTF">2019-05-13T13:31:00Z</dcterms:modified>
</cp:coreProperties>
</file>